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DICHIARAZIONE PERSONALE</w:t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PER LA DETERMINAZIONE DEI BENEFICI  </w:t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  <w:u w:val="none" w:color="FF0000"/>
        </w:rPr>
        <w:t>PER IL PERSONALE CHE RIPRENDE SERVIZIO AL TERMINE DELL’ASPETTATIVA SINDACALE</w:t>
      </w:r>
      <w:r>
        <w:rPr>
          <w:rFonts w:ascii="Calibri" w:hAnsi="Calibri" w:asciiTheme="minorHAnsi" w:hAnsiTheme="minorHAnsi"/>
          <w:u w:val="none" w:color="FF0000"/>
        </w:rPr>
        <w:t xml:space="preserve"> </w:t>
      </w:r>
      <w:r>
        <w:rPr>
          <w:rStyle w:val="Richiamoallanotaapidipagina"/>
          <w:rFonts w:cs="Calibri" w:ascii="Calibri" w:hAnsi="Calibri" w:asciiTheme="minorHAnsi" w:cstheme="minorHAnsi" w:hAnsiTheme="minorHAnsi"/>
          <w:b/>
          <w:sz w:val="22"/>
          <w:szCs w:val="22"/>
        </w:rPr>
        <w:footnoteReference w:id="2"/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(cancellare le voci che non interessano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</w:t>
      </w:r>
    </w:p>
    <w:p>
      <w:pPr>
        <w:pStyle w:val="Normal"/>
        <w:spacing w:lineRule="exact" w:line="237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>
        <w:trPr>
          <w:trHeight w:val="255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4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1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4" w:hRule="atLeas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Cap.</w:t>
            </w:r>
          </w:p>
        </w:tc>
      </w:tr>
    </w:tbl>
    <w:p>
      <w:pPr>
        <w:pStyle w:val="Normal"/>
        <w:spacing w:lineRule="exact" w:line="313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 esubero o senza sede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</w:t>
      </w:r>
    </w:p>
    <w:p>
      <w:pPr>
        <w:pStyle w:val="Normal"/>
        <w:spacing w:lineRule="auto" w:line="235"/>
        <w:ind w:left="6" w:right="14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sotto la propria responsabilità, a norma delle disposizioni contenute nel DPR n. 445 del 28-12-2000 e s.m.i., i seguenti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benefici di cui all’art 13/1 punto VIII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  CCNI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vigente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sulla mobilità:</w:t>
      </w:r>
    </w:p>
    <w:p>
      <w:pPr>
        <w:pStyle w:val="Normal"/>
        <w:ind w:right="426" w:hanging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none" w:color="FF0000"/>
        </w:rPr>
      </w:pPr>
      <w:r>
        <w:rPr>
          <w:rFonts w:ascii="Calibri" w:hAnsi="Calibri" w:asciiTheme="minorHAnsi" w:hAnsiTheme="minorHAnsi"/>
          <w:sz w:val="22"/>
          <w:szCs w:val="22"/>
          <w:u w:val="none" w:color="FF0000"/>
        </w:rPr>
        <w:t xml:space="preserve">Di riprendere servizio al termine dell’aspettativa sindacale di cui al C.C.N.Q. sottoscritto il 7/8/1998 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 essere domiciliato nella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 xml:space="preserve">PROVINCIA  di                                           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cs="Calibri"/>
              </w:rPr>
            </w:pPr>
            <w:r>
              <w:rPr>
                <w:rFonts w:cs="Calibri" w:cstheme="minorHAnsi"/>
              </w:rPr>
              <w:t>dal</w:t>
            </w:r>
          </w:p>
        </w:tc>
      </w:tr>
    </w:tbl>
    <w:p>
      <w:pPr>
        <w:pStyle w:val="Normal"/>
        <w:spacing w:lineRule="auto" w:line="276" w:before="0" w:after="240"/>
        <w:jc w:val="both"/>
        <w:rPr>
          <w:rFonts w:ascii="Calibri" w:hAnsi="Calibri" w:cs="Calibri"/>
          <w:b/>
          <w:b/>
          <w:sz w:val="22"/>
          <w:szCs w:val="22"/>
        </w:rPr>
      </w:pPr>
      <w:r>
        <w:rPr/>
      </w:r>
      <w:bookmarkStart w:id="0" w:name="_GoBack"/>
      <w:bookmarkStart w:id="1" w:name="_GoBack"/>
      <w:bookmarkEnd w:id="1"/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Calibri" w:hAnsi="Calibri"/>
          <w:b/>
          <w:b/>
          <w:sz w:val="20"/>
          <w:szCs w:val="20"/>
          <w:u w:val="none" w:color="FF0000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b/>
          <w:sz w:val="20"/>
          <w:szCs w:val="20"/>
          <w:u w:val="none" w:color="FF0000"/>
        </w:rPr>
        <w:t>La precedenza è valida nei trasferimenti interprovinciali per la provincia ove si è svolta attività sindacale e nella quale si risulti domiciliati da almeno tre anni.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7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da66d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da66d7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53767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da66d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1</Pages>
  <Words>143</Words>
  <Characters>816</Characters>
  <CharactersWithSpaces>1317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2017-04-22T10:45:00Z</dcterms:created>
  <dc:creator>Utente</dc:creator>
  <dc:description/>
  <dc:language>it-IT</dc:language>
  <cp:lastModifiedBy/>
  <dcterms:modified xsi:type="dcterms:W3CDTF">2023-03-07T15:09:49Z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