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DICHIARAZIONE PERSONALE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PER LA DETERMINAZIONE DEI BENEFICI  </w:t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 CUI ALLA  LEGGE  104/92 PER ASSITENZA AL FRATELLO/SORELLA</w:t>
      </w:r>
      <w:r>
        <w:rPr>
          <w:rStyle w:val="Richiamoallanotaapidipagina"/>
          <w:rFonts w:cs="Calibri" w:ascii="Calibri" w:hAnsi="Calibri" w:asciiTheme="minorHAnsi" w:cstheme="minorHAnsi" w:hAnsiTheme="minorHAnsi"/>
          <w:b/>
          <w:sz w:val="22"/>
          <w:szCs w:val="22"/>
        </w:rPr>
        <w:footnoteReference w:id="2"/>
      </w:r>
    </w:p>
    <w:p>
      <w:pPr>
        <w:pStyle w:val="Normal"/>
        <w:spacing w:lineRule="atLeast" w:line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(cancellare le voci che non interessano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)</w:t>
      </w:r>
    </w:p>
    <w:p>
      <w:pPr>
        <w:pStyle w:val="Normal"/>
        <w:spacing w:lineRule="exact" w:line="237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>
        <w:trPr>
          <w:trHeight w:val="255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1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7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  <w:tr>
        <w:trPr>
          <w:trHeight w:val="444" w:hRule="atLeast"/>
        </w:trPr>
        <w:tc>
          <w:tcPr>
            <w:tcW w:w="24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1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  <w:tr>
        <w:trPr>
          <w:trHeight w:val="444" w:hRule="atLeast"/>
        </w:trPr>
        <w:tc>
          <w:tcPr>
            <w:tcW w:w="244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  <w:tc>
          <w:tcPr>
            <w:tcW w:w="707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Cap.</w:t>
            </w:r>
          </w:p>
        </w:tc>
      </w:tr>
    </w:tbl>
    <w:p>
      <w:pPr>
        <w:pStyle w:val="Normal"/>
        <w:spacing w:lineRule="exact" w:line="313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e numero di tel.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cstheme="minorHAnsi" w:ascii="Calibri" w:hAnsi="Calibri"/>
              </w:rPr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jc w:val="center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In assegnazione/utilizzo nel 2016/17 presso 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 xml:space="preserve">         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52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In esubero o senza sede</w:t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right="207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</w:rPr>
              <w:t>Prov.</w:t>
            </w:r>
          </w:p>
        </w:tc>
      </w:tr>
    </w:tbl>
    <w:p>
      <w:pPr>
        <w:pStyle w:val="Normal"/>
        <w:spacing w:lineRule="auto" w:line="237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37"/>
        <w:ind w:left="4546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DICHIARA</w:t>
      </w:r>
    </w:p>
    <w:p>
      <w:pPr>
        <w:pStyle w:val="Normal"/>
        <w:spacing w:lineRule="auto" w:line="235"/>
        <w:ind w:left="6" w:right="140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sotto la propria responsabilità, a norma delle disposizioni contenute nel DPR n. 445 del 28-12-2000 e s.m.i., i seguenti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benefici di cui alla legge 104/92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in base all’art 13/1 punto IV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del  CCNI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vigente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ulla mobilità:</w:t>
      </w:r>
    </w:p>
    <w:p>
      <w:pPr>
        <w:pStyle w:val="Normal"/>
        <w:ind w:right="426" w:hanging="0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Di essere il/la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FRATELLO/SORELLA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di                           </w:t>
      </w:r>
    </w:p>
    <w:tbl>
      <w:tblPr>
        <w:tblW w:w="9533" w:type="dxa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460"/>
        <w:gridCol w:w="7072"/>
      </w:tblGrid>
      <w:tr>
        <w:trPr>
          <w:trHeight w:val="255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Nato/a  a                                       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Il                     residente nel Comune di                   prov.</w:t>
            </w:r>
          </w:p>
        </w:tc>
      </w:tr>
      <w:tr>
        <w:trPr>
          <w:trHeight w:val="447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alla via</w:t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4" w:hRule="atLeast"/>
        </w:trPr>
        <w:tc>
          <w:tcPr>
            <w:tcW w:w="246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</w:r>
          </w:p>
        </w:tc>
        <w:tc>
          <w:tcPr>
            <w:tcW w:w="707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Che il/la proprio/a fratello/sorella risulta portatore di handicap grave come previsto dall’art. 33 commi 5 e 7 della Legge 104/92 con carattere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permanente (OPPURE rivedibile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al             ),come da documentazione allegata al modulo-domanda o consegnata/inviata via PEC all’ATP di competenza (certificazione rilasciata da ULSS/INPS).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il/la proprio/a fratello/sorella non è ricoverato permanentemente in alcun istituto di cura e necessita di assistenza continuativa che può essere assicurata esclusivamente dal/dalla sottoscritto/a.</w:t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convivere</w:t>
      </w:r>
      <w:r>
        <w:rPr>
          <w:rStyle w:val="Richiamoallanotaapidipagina"/>
          <w:rFonts w:cs="Calibri" w:ascii="Calibri" w:hAnsi="Calibri" w:asciiTheme="minorHAnsi" w:cstheme="minorHAnsi" w:hAnsiTheme="minorHAnsi"/>
          <w:sz w:val="22"/>
          <w:szCs w:val="22"/>
        </w:rPr>
        <w:footnoteReference w:id="3"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con il/la fratello/sorella nel </w:t>
      </w:r>
    </w:p>
    <w:tbl>
      <w:tblPr>
        <w:tblW w:w="9533" w:type="dxa"/>
        <w:jc w:val="left"/>
        <w:tblInd w:w="63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Comune di                                             Prov.                 via</w:t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 propri genitori sono scomparsi:</w:t>
      </w:r>
    </w:p>
    <w:tbl>
      <w:tblPr>
        <w:tblW w:w="9533" w:type="dxa"/>
        <w:jc w:val="left"/>
        <w:tblInd w:w="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 il                                           a                                          prov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Deceduto il</w:t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 il                                           a                                          prov</w:t>
            </w:r>
          </w:p>
        </w:tc>
      </w:tr>
      <w:tr>
        <w:trPr>
          <w:trHeight w:val="447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>Deceduto il</w:t>
            </w:r>
          </w:p>
        </w:tc>
      </w:tr>
    </w:tbl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40"/>
        <w:jc w:val="center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i/>
          <w:sz w:val="22"/>
          <w:szCs w:val="22"/>
        </w:rPr>
        <w:t>OPPURE</w:t>
      </w:r>
    </w:p>
    <w:p>
      <w:pPr>
        <w:pStyle w:val="Normal"/>
        <w:spacing w:lineRule="auto" w:line="276" w:before="0" w:after="240"/>
        <w:ind w:left="708" w:hanging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Che i propri genitori:</w:t>
      </w:r>
    </w:p>
    <w:tbl>
      <w:tblPr>
        <w:tblW w:w="9533" w:type="dxa"/>
        <w:jc w:val="left"/>
        <w:tblInd w:w="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 il                                           a                                          prov</w:t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W w:w="9533" w:type="dxa"/>
        <w:jc w:val="left"/>
        <w:tblInd w:w="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533"/>
      </w:tblGrid>
      <w:tr>
        <w:trPr>
          <w:trHeight w:val="255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rFonts w:cs="Calibri"/>
              </w:rPr>
            </w:pPr>
            <w:r>
              <w:rPr>
                <w:rFonts w:cs="Calibri" w:cstheme="minorHAnsi"/>
              </w:rPr>
              <w:t xml:space="preserve">Cognome                                      Nome                                            </w:t>
            </w:r>
          </w:p>
        </w:tc>
      </w:tr>
      <w:tr>
        <w:trPr>
          <w:trHeight w:val="441" w:hRule="atLeast"/>
        </w:trPr>
        <w:tc>
          <w:tcPr>
            <w:tcW w:w="9533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ind w:right="2070" w:hanging="0"/>
              <w:rPr>
                <w:rFonts w:cs="Calibri"/>
              </w:rPr>
            </w:pPr>
            <w:r>
              <w:rPr>
                <w:rFonts w:cs="Calibri" w:cstheme="minorHAnsi"/>
              </w:rPr>
              <w:t>Nato il                                           a                                          prov</w:t>
            </w:r>
          </w:p>
        </w:tc>
      </w:tr>
    </w:tbl>
    <w:p>
      <w:pPr>
        <w:pStyle w:val="Normal"/>
        <w:spacing w:lineRule="auto" w:line="276" w:before="0" w:after="24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40"/>
        <w:ind w:left="708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Sono 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impossibilitati ad occuparsi del figlio disabile </w:t>
      </w:r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</w:rPr>
        <w:t>perché totalmente inabili</w:t>
      </w: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 xml:space="preserve">. </w:t>
      </w:r>
    </w:p>
    <w:p>
      <w:pPr>
        <w:pStyle w:val="Normal"/>
        <w:spacing w:lineRule="auto" w:line="276" w:before="0" w:after="240"/>
        <w:ind w:left="708" w:hanging="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 w:asciiTheme="minorHAnsi" w:cstheme="minorHAnsi" w:eastAsiaTheme="minorHAnsi" w:hAnsiTheme="minorHAnsi"/>
          <w:sz w:val="22"/>
          <w:szCs w:val="22"/>
        </w:rPr>
        <w:t>Si allega/invia idonea documentazione di invalidità.</w:t>
      </w:r>
    </w:p>
    <w:p>
      <w:pPr>
        <w:pStyle w:val="ListParagraph"/>
        <w:numPr>
          <w:ilvl w:val="0"/>
          <w:numId w:val="2"/>
        </w:numPr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Di impegnarsi, nel caso vengano meno le condizioni per usufruire della precedenza di cui all’art.33 commi 5 e 7, a comunicarlo all’ A.T.P. , 10 giorni prima del termine ultimo di comunicazione al SIDI delle domande.</w:t>
      </w:r>
    </w:p>
    <w:p>
      <w:pPr>
        <w:pStyle w:val="Normal"/>
        <w:spacing w:lineRule="auto" w:line="276"/>
        <w:ind w:left="142" w:right="426" w:hanging="0"/>
        <w:jc w:val="both"/>
        <w:rPr>
          <w:rFonts w:ascii="Calibri" w:hAnsi="Calibri" w:cs="Calibri"/>
          <w:b/>
          <w:b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Allegati: </w:t>
      </w:r>
    </w:p>
    <w:p>
      <w:pPr>
        <w:pStyle w:val="ListParagraph"/>
        <w:numPr>
          <w:ilvl w:val="0"/>
          <w:numId w:val="3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bookmarkStart w:id="0" w:name="_GoBack"/>
      <w:bookmarkEnd w:id="0"/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  <w:lang w:eastAsia="en-US"/>
        </w:rPr>
        <w:t>certificazione o copia autenticata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del verbale della apposita Commissione Medica attestante lo stato di disabilità grave ai sensi dell’art.3 –comma 3- della Legge 104/1992; </w:t>
      </w:r>
    </w:p>
    <w:p>
      <w:pPr>
        <w:pStyle w:val="ListParagraph"/>
        <w:numPr>
          <w:ilvl w:val="0"/>
          <w:numId w:val="3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fotocopia carta di identità e codice fiscale della persona in situazione di disabilità grave;</w:t>
      </w:r>
    </w:p>
    <w:p>
      <w:pPr>
        <w:pStyle w:val="ListParagraph"/>
        <w:numPr>
          <w:ilvl w:val="0"/>
          <w:numId w:val="3"/>
        </w:numPr>
        <w:spacing w:lineRule="auto" w:line="276"/>
        <w:ind w:left="502" w:right="426" w:hanging="360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(eventuale) </w:t>
      </w:r>
      <w:r>
        <w:rPr>
          <w:rFonts w:eastAsia="Calibri" w:cs="Calibri" w:ascii="Calibri" w:hAnsi="Calibri" w:asciiTheme="minorHAnsi" w:cstheme="minorHAnsi" w:eastAsiaTheme="minorHAnsi" w:hAnsiTheme="minorHAnsi"/>
          <w:b/>
          <w:sz w:val="22"/>
          <w:szCs w:val="22"/>
        </w:rPr>
        <w:t>documentazione di invalidità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dei genitori corredata da documenti di riconoscimento.</w:t>
      </w:r>
    </w:p>
    <w:p>
      <w:pPr>
        <w:pStyle w:val="Normal"/>
        <w:spacing w:lineRule="auto" w:line="276" w:before="0" w:after="24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ind w:left="360" w:hanging="0"/>
        <w:jc w:val="both"/>
        <w:rPr>
          <w:rFonts w:ascii="Calibri" w:hAnsi="Calibri" w:eastAsia="" w:cs="Calibri"/>
          <w:sz w:val="22"/>
          <w:szCs w:val="22"/>
          <w:lang w:eastAsia="it-IT"/>
        </w:rPr>
      </w:pPr>
      <w:r>
        <w:rPr>
          <w:rFonts w:eastAsia="" w:cs="Calibri" w:ascii="Calibri" w:hAnsi="Calibri" w:asciiTheme="minorHAnsi" w:cstheme="minorHAnsi" w:eastAsiaTheme="minorEastAsia" w:hAnsi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/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alibri" w:hAnsi="Calibri" w:asciiTheme="minorHAnsi" w:hAnsiTheme="minorHAnsi"/>
          <w:b/>
        </w:rPr>
        <w:t>Per usufruire di tale precedenza è necessario esprimere come prima preferenza una o più istituzioni scolastiche comprese nel comune di assistenza oppure l’ambito corrispondente ad esso o alla parte di esso qualora si intenda esprimere preferenze relative a scuole di altri comuni o ad altri ambiti nella provincia. In assenza di posti richiedibili nel comune ove risulti domiciliato il soggetto disabile è obbligatario indicare una preferenza di scuola o ambito relativa ad un comune viciniore a quello del domicilio dell’assistito con posti richiedibili.</w:t>
      </w:r>
    </w:p>
    <w:p>
      <w:pPr>
        <w:pStyle w:val="Notaapidipagina"/>
        <w:jc w:val="both"/>
        <w:rPr/>
      </w:pPr>
      <w:r>
        <w:rPr/>
      </w:r>
    </w:p>
  </w:footnote>
  <w:footnote w:id="3">
    <w:p>
      <w:pPr>
        <w:pStyle w:val="Normal"/>
        <w:spacing w:lineRule="auto" w:line="276" w:before="0" w:after="240"/>
        <w:jc w:val="both"/>
        <w:rPr>
          <w:rFonts w:ascii="Calibri" w:hAnsi="Calibri" w:cs="Calibri"/>
          <w:b/>
          <w:b/>
          <w:sz w:val="20"/>
          <w:szCs w:val="20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  <w:b/>
          <w:sz w:val="20"/>
          <w:szCs w:val="20"/>
        </w:rPr>
        <w:t>Si riconduce il concetto di convivenza a tutte le situazioni in cui sia il disabile che il soggetto che lo assiste abbiano la residenza nello stesso comune, riferita allo stesso indirizzo: stesso numero civico anche se interni diversi (Circolare Ministero del Lavoro e delle Politiche Sociali, 18 febbraio 2010, prot. 3884).</w:t>
      </w:r>
    </w:p>
    <w:p>
      <w:pPr>
        <w:pStyle w:val="Notaapidipagina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22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10912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c10912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IntestazioneCarattere" w:customStyle="1">
    <w:name w:val="Intestazione Carattere"/>
    <w:basedOn w:val="DefaultParagraphFont"/>
    <w:uiPriority w:val="99"/>
    <w:qFormat/>
    <w:rsid w:val="0019534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uiPriority w:val="99"/>
    <w:qFormat/>
    <w:rsid w:val="00195342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62233"/>
    <w:pPr>
      <w:spacing w:before="0" w:after="0"/>
      <w:ind w:left="720" w:hanging="0"/>
      <w:contextualSpacing/>
    </w:pPr>
    <w:rPr/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c10912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9534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195342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E795-C4FB-4CAA-83BF-E287542A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LibreOffice/7.4.4.2$Linux_X86_64 LibreOffice_project/40$Build-2</Application>
  <AppVersion>15.0000</AppVersion>
  <Pages>3</Pages>
  <Words>504</Words>
  <Characters>2858</Characters>
  <CharactersWithSpaces>4579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2017-04-22T10:44:00Z</dcterms:created>
  <dc:creator>Utente</dc:creator>
  <dc:description/>
  <dc:language>it-IT</dc:language>
  <cp:lastModifiedBy/>
  <dcterms:modified xsi:type="dcterms:W3CDTF">2023-03-07T15:07:47Z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