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DICHIARAZIONE PERSONALE PER LA DETERMINAZIONE DEI BENEFICI  </w:t>
      </w:r>
    </w:p>
    <w:p>
      <w:pPr>
        <w:pStyle w:val="Normal"/>
        <w:spacing w:lineRule="atLeast" w:line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DI CUI ALLA  LEGGE  104/92 PER ASSITENZA AL GENITORE</w:t>
      </w:r>
      <w:r>
        <w:rPr>
          <w:rStyle w:val="Richiamoallanotaapidipagina"/>
          <w:rFonts w:cs="Calibri" w:ascii="Calibri" w:hAnsi="Calibri" w:asciiTheme="minorHAnsi" w:cstheme="minorHAnsi" w:hAnsiTheme="minorHAnsi"/>
          <w:b/>
          <w:sz w:val="22"/>
          <w:szCs w:val="22"/>
        </w:rPr>
        <w:footnoteReference w:id="2"/>
      </w:r>
    </w:p>
    <w:p>
      <w:pPr>
        <w:pStyle w:val="Normal"/>
        <w:spacing w:lineRule="atLeast" w:line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(cancellare le voci che non interessano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)</w:t>
      </w:r>
    </w:p>
    <w:p>
      <w:pPr>
        <w:pStyle w:val="Normal"/>
        <w:spacing w:lineRule="exact" w:line="237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>
        <w:trPr>
          <w:trHeight w:val="255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41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  <w:tr>
        <w:trPr>
          <w:trHeight w:val="447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44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1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  <w:tr>
        <w:trPr>
          <w:trHeight w:val="444" w:hRule="atLeast"/>
        </w:trPr>
        <w:tc>
          <w:tcPr>
            <w:tcW w:w="24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Cap.</w:t>
            </w:r>
          </w:p>
        </w:tc>
      </w:tr>
    </w:tbl>
    <w:p>
      <w:pPr>
        <w:pStyle w:val="Normal"/>
        <w:spacing w:lineRule="exact" w:line="313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255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Email e numero di tel.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  <w:tr>
        <w:trPr>
          <w:trHeight w:val="52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In assegnazione/utilizzo  presso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  <w:tr>
        <w:trPr>
          <w:trHeight w:val="52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 esubero o senza sede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</w:tbl>
    <w:p>
      <w:pPr>
        <w:pStyle w:val="Normal"/>
        <w:spacing w:lineRule="auto" w:line="237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37"/>
        <w:ind w:left="4546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DICHIARA</w:t>
      </w:r>
    </w:p>
    <w:p>
      <w:pPr>
        <w:pStyle w:val="Normal"/>
        <w:spacing w:lineRule="auto" w:line="235"/>
        <w:ind w:left="6" w:right="14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sotto la propria responsabilità, a norma delle disposizioni contenute nel DPR n. 445 del 28-12-2000 e s.m.i., i seguenti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benefici di cui alla legge 104/92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 base all’art 13/1 punto IV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del  CCNI sulla mobilità per l’a.s. 2020/21:</w:t>
      </w:r>
    </w:p>
    <w:p>
      <w:pPr>
        <w:pStyle w:val="Normal"/>
        <w:ind w:right="426" w:hanging="0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24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Di essere il/la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figlia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di                           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255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  <w:t xml:space="preserve">Cognome                                      Nome                                            </w:t>
            </w:r>
          </w:p>
        </w:tc>
      </w:tr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right="2070" w:hanging="0"/>
              <w:rPr>
                <w:rFonts w:cs="Calibri"/>
              </w:rPr>
            </w:pPr>
            <w:r>
              <w:rPr>
                <w:rFonts w:cs="Calibri" w:cstheme="minorHAnsi"/>
              </w:rPr>
              <w:t>Nato/a  a                                                          Prov.</w:t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  <w:t>Il                     residente nel Comune di                   prov.</w:t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  <w:t>alla via</w:t>
            </w:r>
          </w:p>
        </w:tc>
      </w:tr>
      <w:tr>
        <w:trPr>
          <w:trHeight w:val="444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4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76" w:before="0" w:after="24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che il/la proprio/a genitore risulta portatore di handicap grave come previsto dall’art. 33 commi 5 e 7 della Legge 104/92 con carattere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permanente (OPPURE rivedibile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al             ),come da documentazione allegata al modulo-domanda o consegnata/inviata via PEC all’ATP di competenza (certificazione rilasciata da ULSS/INPS).</w:t>
      </w:r>
    </w:p>
    <w:p>
      <w:pPr>
        <w:pStyle w:val="ListParagraph"/>
        <w:numPr>
          <w:ilvl w:val="0"/>
          <w:numId w:val="1"/>
        </w:numPr>
        <w:spacing w:lineRule="auto" w:line="276" w:before="0" w:after="24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Che il/la proprio/a genitore non è ricoverato permanentemente in alcun istituto di cura e necessita di assistenza continuativa che può essere assicurata esclusivamente dal/dalla sottoscritto/a.</w:t>
      </w:r>
    </w:p>
    <w:p>
      <w:pPr>
        <w:pStyle w:val="ListParagraph"/>
        <w:numPr>
          <w:ilvl w:val="0"/>
          <w:numId w:val="1"/>
        </w:numPr>
        <w:spacing w:lineRule="auto" w:line="276" w:before="0" w:after="24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convivere</w:t>
      </w:r>
      <w:r>
        <w:rPr>
          <w:rStyle w:val="Richiamoallanotaapidipagina"/>
          <w:rFonts w:cs="Calibri" w:ascii="Calibri" w:hAnsi="Calibri" w:asciiTheme="minorHAnsi" w:cstheme="minorHAnsi" w:hAnsiTheme="minorHAnsi"/>
          <w:sz w:val="22"/>
          <w:szCs w:val="22"/>
        </w:rPr>
        <w:footnoteReference w:id="3"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con il/la padre/madre nel comune di </w:t>
      </w:r>
    </w:p>
    <w:tbl>
      <w:tblPr>
        <w:tblW w:w="9533" w:type="dxa"/>
        <w:jc w:val="left"/>
        <w:tblInd w:w="6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533"/>
      </w:tblGrid>
      <w:tr>
        <w:trPr>
          <w:trHeight w:val="255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  <w:t>Comune di                                             Prov.                 via</w:t>
            </w:r>
          </w:p>
        </w:tc>
      </w:tr>
    </w:tbl>
    <w:p>
      <w:pPr>
        <w:pStyle w:val="Normal"/>
        <w:spacing w:lineRule="auto" w:line="276" w:before="0" w:after="24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24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Che il coniuge del proprio genitore, NOME COGNOME nato a _ il_  è deceduto il :</w:t>
      </w:r>
    </w:p>
    <w:p>
      <w:pPr>
        <w:pStyle w:val="Normal"/>
        <w:spacing w:lineRule="auto" w:line="276" w:before="0" w:after="240"/>
        <w:jc w:val="center"/>
        <w:rPr>
          <w:rFonts w:ascii="Calibri" w:hAnsi="Calibri" w:cs="Calibri"/>
          <w:b/>
          <w:b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</w:rPr>
        <w:t>OPPURE</w:t>
      </w:r>
    </w:p>
    <w:p>
      <w:pPr>
        <w:pStyle w:val="Normal"/>
        <w:spacing w:lineRule="auto" w:line="276" w:before="0" w:after="240"/>
        <w:ind w:left="708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Che l’altro genitore, NOME COGNOME nato a _ il_  è </w:t>
      </w:r>
      <w:r>
        <w:rPr>
          <w:rFonts w:eastAsia="Calibri" w:cs="Calibri" w:ascii="Calibri" w:hAnsi="Calibri" w:asciiTheme="minorHAnsi" w:cstheme="minorHAnsi" w:eastAsiaTheme="minorHAnsi" w:hAnsiTheme="minorHAnsi"/>
          <w:sz w:val="22"/>
          <w:szCs w:val="22"/>
        </w:rPr>
        <w:t xml:space="preserve">impossibilitato ad occuparsi del coniuge </w:t>
      </w:r>
      <w:r>
        <w:rPr>
          <w:rFonts w:eastAsia="Calibri" w:cs="Calibri" w:ascii="Calibri" w:hAnsi="Calibri" w:asciiTheme="minorHAnsi" w:cstheme="minorHAnsi" w:eastAsiaTheme="minorHAnsi" w:hAnsiTheme="minorHAnsi"/>
          <w:b/>
          <w:sz w:val="22"/>
          <w:szCs w:val="22"/>
        </w:rPr>
        <w:t>perché totalmente inabile /affetto da patologia grave</w:t>
      </w:r>
      <w:r>
        <w:rPr>
          <w:rFonts w:eastAsia="Calibri" w:cs="Calibri" w:ascii="Calibri" w:hAnsi="Calibri" w:asciiTheme="minorHAnsi" w:cstheme="minorHAnsi" w:eastAsiaTheme="minorHAnsi" w:hAnsiTheme="minorHAnsi"/>
          <w:sz w:val="22"/>
          <w:szCs w:val="22"/>
        </w:rPr>
        <w:t xml:space="preserve">. </w:t>
      </w:r>
    </w:p>
    <w:p>
      <w:pPr>
        <w:pStyle w:val="Normal"/>
        <w:spacing w:lineRule="auto" w:line="276" w:before="0" w:after="240"/>
        <w:ind w:left="708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 w:asciiTheme="minorHAnsi" w:cstheme="minorHAnsi" w:eastAsiaTheme="minorHAnsi" w:hAnsiTheme="minorHAnsi"/>
          <w:sz w:val="22"/>
          <w:szCs w:val="22"/>
        </w:rPr>
        <w:t xml:space="preserve">Si allega/invia idonea documentazione di invalidità/ patologia grave. </w:t>
      </w:r>
    </w:p>
    <w:p>
      <w:pPr>
        <w:pStyle w:val="ListParagraph"/>
        <w:numPr>
          <w:ilvl w:val="0"/>
          <w:numId w:val="2"/>
        </w:numPr>
        <w:spacing w:lineRule="auto" w:line="276" w:before="0" w:after="24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impegnarsi, nel caso vengano meno le condizioni per usufruire della precedenza di cui all’art.33 commi 5 e 7, a comunicarlo all’Ufficio Scolastico Territoriale competente 10 giorni prima del termine ultimo di comunicazione al SIDI delle domande.</w:t>
      </w:r>
    </w:p>
    <w:p>
      <w:pPr>
        <w:pStyle w:val="Normal"/>
        <w:spacing w:lineRule="auto" w:line="276"/>
        <w:ind w:left="142" w:right="426" w:hanging="0"/>
        <w:jc w:val="both"/>
        <w:rPr>
          <w:rFonts w:ascii="Calibri" w:hAnsi="Calibri" w:cs="Calibr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Allegati: </w:t>
      </w:r>
    </w:p>
    <w:p>
      <w:pPr>
        <w:pStyle w:val="ListParagraph"/>
        <w:numPr>
          <w:ilvl w:val="0"/>
          <w:numId w:val="3"/>
        </w:numPr>
        <w:spacing w:lineRule="auto" w:line="276"/>
        <w:ind w:left="502" w:right="426" w:hanging="360"/>
        <w:jc w:val="both"/>
        <w:rPr>
          <w:rFonts w:ascii="Calibri" w:hAnsi="Calibri" w:cs="Calibri"/>
          <w:b/>
          <w:b/>
          <w:sz w:val="22"/>
          <w:szCs w:val="22"/>
        </w:rPr>
      </w:pPr>
      <w:bookmarkStart w:id="0" w:name="_GoBack"/>
      <w:bookmarkEnd w:id="0"/>
      <w:r>
        <w:rPr>
          <w:rFonts w:eastAsia="Calibri" w:cs="Calibri" w:ascii="Calibri" w:hAnsi="Calibri" w:asciiTheme="minorHAnsi" w:cstheme="minorHAnsi" w:eastAsiaTheme="minorHAnsi" w:hAnsiTheme="minorHAnsi"/>
          <w:b/>
          <w:sz w:val="22"/>
          <w:szCs w:val="22"/>
          <w:lang w:eastAsia="en-US"/>
        </w:rPr>
        <w:t>certificazione o copia autenticata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del verbale della apposita Commissione Medica attestante lo stato di disabilità grave ai sensi dell’art.3 –comma 3- della Legge 104/1992; </w:t>
      </w:r>
    </w:p>
    <w:p>
      <w:pPr>
        <w:pStyle w:val="ListParagraph"/>
        <w:numPr>
          <w:ilvl w:val="0"/>
          <w:numId w:val="3"/>
        </w:numPr>
        <w:spacing w:lineRule="auto" w:line="276"/>
        <w:ind w:left="502" w:right="426" w:hanging="36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fotocopia carta di identità e codice fiscale della persona in situazione di disabilità grave;</w:t>
      </w:r>
    </w:p>
    <w:p>
      <w:pPr>
        <w:pStyle w:val="ListParagraph"/>
        <w:numPr>
          <w:ilvl w:val="0"/>
          <w:numId w:val="3"/>
        </w:numPr>
        <w:spacing w:lineRule="auto" w:line="276"/>
        <w:ind w:left="502" w:right="426" w:hanging="36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(eventuale) </w:t>
      </w:r>
      <w:r>
        <w:rPr>
          <w:rFonts w:eastAsia="Calibri" w:cs="Calibri" w:ascii="Calibri" w:hAnsi="Calibri" w:asciiTheme="minorHAnsi" w:cstheme="minorHAnsi" w:eastAsiaTheme="minorHAnsi" w:hAnsiTheme="minorHAnsi"/>
          <w:b/>
          <w:sz w:val="22"/>
          <w:szCs w:val="22"/>
        </w:rPr>
        <w:t>documentazione di invalidità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dell’altro genitore corredata da documenti di riconoscimento.</w:t>
      </w:r>
    </w:p>
    <w:p>
      <w:pPr>
        <w:pStyle w:val="Normal"/>
        <w:spacing w:lineRule="auto" w:line="276" w:before="0" w:after="24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ind w:left="360" w:hanging="0"/>
        <w:jc w:val="both"/>
        <w:rPr>
          <w:rFonts w:ascii="Calibri" w:hAnsi="Calibri" w:eastAsia="" w:cs="Calibri"/>
          <w:sz w:val="22"/>
          <w:szCs w:val="22"/>
          <w:lang w:eastAsia="it-IT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  <w:lang w:eastAsia="it-IT"/>
        </w:rPr>
        <w:t>Tali certificazioni e documentazioni devono essere scannerizzate e allegate al modulo domanda oppure consegnate/inviate all’ATP di competenza. Fa fede la data del protocollo o dell’invio della PEC.</w:t>
      </w:r>
    </w:p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ascii="Calibri" w:hAnsi="Calibri" w:asciiTheme="minorHAnsi" w:hAnsiTheme="minorHAnsi"/>
          <w:b/>
        </w:rPr>
        <w:t>Per usufruire di tale precedenza è necessario esprimere come prima preferenza una o più istituzioni scolastiche comprese nel comune di assistenza oppure il distretto sub-comunale corrispondente ad esso, e in ogni caso il codice del comune o del distretto sub-comunale corrispondente qualora si intenda esprimere preferenze relative a scuole di altri comuni, o ad altri distretti o comuni nella provincia. In assenza di posti richiedibili nel comune ove risulti domiciliato il soggetto disabile è obbligatario indicare una preferenza di scuola o ambito relativa ad un comune viciniore a quello del domicilio dell’assistito con posti richiedibili.</w:t>
      </w:r>
    </w:p>
    <w:p>
      <w:pPr>
        <w:pStyle w:val="Notaapidipagina"/>
        <w:jc w:val="both"/>
        <w:rPr/>
      </w:pPr>
      <w:r>
        <w:rPr/>
      </w:r>
    </w:p>
  </w:footnote>
  <w:footnote w:id="3">
    <w:p>
      <w:pPr>
        <w:pStyle w:val="Normal"/>
        <w:spacing w:lineRule="auto" w:line="276" w:before="0" w:after="240"/>
        <w:jc w:val="both"/>
        <w:rPr>
          <w:rFonts w:ascii="Calibri" w:hAnsi="Calibri" w:cs="Calibri"/>
          <w:b/>
          <w:b/>
          <w:sz w:val="20"/>
          <w:szCs w:val="20"/>
        </w:rPr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Si riconduce il concetto di convivenza a tutte le situazioni in cui sia il disabile che il soggetto che lo assiste abbiano la residenza nello stesso comune, riferita allo stesso indirizzo: stesso numero civico anche se interni diversi (Circolare Ministero del Lavoro e delle Politiche Sociali, 18 febbraio 2010, prot. 3884).</w:t>
      </w:r>
    </w:p>
    <w:p>
      <w:pPr>
        <w:pStyle w:val="Notaapidipagina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223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c10912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c10912"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IntestazioneCarattere" w:customStyle="1">
    <w:name w:val="Intestazione Carattere"/>
    <w:basedOn w:val="DefaultParagraphFont"/>
    <w:uiPriority w:val="99"/>
    <w:qFormat/>
    <w:rsid w:val="00195342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uiPriority w:val="99"/>
    <w:qFormat/>
    <w:rsid w:val="00195342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Richiamoallanotadichiusura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62233"/>
    <w:pPr>
      <w:spacing w:before="0" w:after="0"/>
      <w:ind w:left="720" w:hanging="0"/>
      <w:contextualSpacing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c10912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9534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195342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C7A6-9B70-42ED-8C2C-E6602B93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LibreOffice/7.4.4.2$Linux_X86_64 LibreOffice_project/40$Build-2</Application>
  <AppVersion>15.0000</AppVersion>
  <Pages>2</Pages>
  <Words>511</Words>
  <Characters>2916</Characters>
  <CharactersWithSpaces>4004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2020-04-02T11:10:00Z</dcterms:created>
  <dc:creator>Utente</dc:creator>
  <dc:description/>
  <dc:language>it-IT</dc:language>
  <cp:lastModifiedBy>Utente</cp:lastModifiedBy>
  <dcterms:modified xsi:type="dcterms:W3CDTF">2020-04-02T11:19:00Z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